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03" w:rsidRPr="00525145" w:rsidRDefault="009F2903" w:rsidP="009F2903">
      <w:pPr>
        <w:pStyle w:val="2"/>
      </w:pPr>
      <w:bookmarkStart w:id="0" w:name="_Toc382840240"/>
      <w:r w:rsidRPr="00525145">
        <w:t>Диагностика уровня сформированности познавательных универсальных учебных действий (опыт экспериментальной работы)</w:t>
      </w:r>
      <w:bookmarkEnd w:id="0"/>
    </w:p>
    <w:p w:rsidR="009F2903" w:rsidRPr="00525145" w:rsidRDefault="009F2903" w:rsidP="009F2903">
      <w:pPr>
        <w:spacing w:after="0" w:line="240" w:lineRule="auto"/>
        <w:jc w:val="both"/>
        <w:rPr>
          <w:rFonts w:ascii="Times New Roman" w:eastAsia="Times New Roman" w:hAnsi="Times New Roman" w:cs="Times New Roman"/>
          <w:sz w:val="28"/>
          <w:szCs w:val="28"/>
        </w:rPr>
      </w:pPr>
    </w:p>
    <w:p w:rsidR="009F2903" w:rsidRPr="00C64C27" w:rsidRDefault="009F2903" w:rsidP="009F2903">
      <w:pPr>
        <w:spacing w:after="0" w:line="240" w:lineRule="auto"/>
        <w:jc w:val="right"/>
        <w:rPr>
          <w:rFonts w:ascii="Times New Roman" w:eastAsia="Times New Roman" w:hAnsi="Times New Roman" w:cs="Times New Roman"/>
          <w:sz w:val="24"/>
          <w:szCs w:val="24"/>
        </w:rPr>
      </w:pPr>
      <w:r w:rsidRPr="00C64C27">
        <w:rPr>
          <w:rFonts w:ascii="Times New Roman" w:eastAsia="Times New Roman" w:hAnsi="Times New Roman" w:cs="Times New Roman"/>
          <w:sz w:val="24"/>
          <w:szCs w:val="24"/>
        </w:rPr>
        <w:t xml:space="preserve">Фиалковская Т.Г., </w:t>
      </w:r>
    </w:p>
    <w:p w:rsidR="009F2903" w:rsidRDefault="009F2903" w:rsidP="009F2903">
      <w:pPr>
        <w:spacing w:after="0" w:line="240" w:lineRule="auto"/>
        <w:jc w:val="right"/>
        <w:rPr>
          <w:rFonts w:ascii="Times New Roman" w:eastAsia="Times New Roman" w:hAnsi="Times New Roman" w:cs="Times New Roman"/>
          <w:sz w:val="24"/>
          <w:szCs w:val="24"/>
        </w:rPr>
      </w:pPr>
      <w:r w:rsidRPr="00C64C27">
        <w:rPr>
          <w:rFonts w:ascii="Times New Roman" w:eastAsia="Times New Roman" w:hAnsi="Times New Roman" w:cs="Times New Roman"/>
          <w:sz w:val="24"/>
          <w:szCs w:val="24"/>
        </w:rPr>
        <w:t>зам. директора ИМЦ Петроградского района</w:t>
      </w:r>
    </w:p>
    <w:p w:rsidR="009F2903" w:rsidRPr="00C64C27" w:rsidRDefault="009F2903" w:rsidP="009F2903">
      <w:pPr>
        <w:spacing w:after="0" w:line="240" w:lineRule="auto"/>
        <w:jc w:val="right"/>
        <w:rPr>
          <w:rFonts w:ascii="Times New Roman" w:eastAsia="Times New Roman" w:hAnsi="Times New Roman" w:cs="Times New Roman"/>
          <w:sz w:val="24"/>
          <w:szCs w:val="24"/>
        </w:rPr>
      </w:pPr>
    </w:p>
    <w:p w:rsidR="009F2903" w:rsidRPr="00525145" w:rsidRDefault="009F2903" w:rsidP="009F2903">
      <w:pPr>
        <w:spacing w:after="0" w:line="360" w:lineRule="auto"/>
        <w:ind w:firstLine="709"/>
        <w:jc w:val="both"/>
        <w:rPr>
          <w:rFonts w:ascii="Times New Roman" w:eastAsia="Times New Roman" w:hAnsi="Times New Roman" w:cs="Times New Roman"/>
          <w:sz w:val="28"/>
          <w:szCs w:val="28"/>
        </w:rPr>
      </w:pPr>
      <w:r w:rsidRPr="00B50336">
        <w:rPr>
          <w:rFonts w:ascii="Times New Roman" w:eastAsia="Times New Roman" w:hAnsi="Times New Roman" w:cs="Times New Roman"/>
          <w:sz w:val="28"/>
          <w:szCs w:val="28"/>
        </w:rPr>
        <w:t>Аннотация: в статье представлен опыт создания системы мониторинга образовательных достижений учащихся, измерения сформированности УУД в контексте опытно-экспериментальной работы по компетентностному обучению, разработке надпредметных программ и диагностике результатов их</w:t>
      </w:r>
      <w:r>
        <w:rPr>
          <w:rFonts w:ascii="Times New Roman" w:eastAsia="Times New Roman" w:hAnsi="Times New Roman" w:cs="Times New Roman"/>
          <w:sz w:val="28"/>
          <w:szCs w:val="28"/>
        </w:rPr>
        <w:t xml:space="preserve"> </w:t>
      </w:r>
      <w:r w:rsidRPr="00B50336">
        <w:rPr>
          <w:rFonts w:ascii="Times New Roman" w:eastAsia="Times New Roman" w:hAnsi="Times New Roman" w:cs="Times New Roman"/>
          <w:sz w:val="28"/>
          <w:szCs w:val="28"/>
        </w:rPr>
        <w:t>освоения учащимися</w:t>
      </w:r>
      <w:r>
        <w:rPr>
          <w:rFonts w:ascii="Times New Roman" w:eastAsia="Times New Roman" w:hAnsi="Times New Roman" w:cs="Times New Roman"/>
          <w:sz w:val="28"/>
          <w:szCs w:val="28"/>
        </w:rPr>
        <w:t>.</w:t>
      </w:r>
    </w:p>
    <w:p w:rsidR="009F2903" w:rsidRPr="00525145" w:rsidRDefault="009F2903" w:rsidP="009F2903">
      <w:pPr>
        <w:spacing w:after="0" w:line="360" w:lineRule="auto"/>
        <w:ind w:firstLine="709"/>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Современная школа встала перед проблемой формирования и развития универсальных учебных действий (УУД) уже давно, на сегодняшний день некоторые учебно-методические комплексы по разным предметам уже включили в себя задания, направленные на формирование и развитие тех или иных базовых компетентностей учащихся. Однако все еще не</w:t>
      </w:r>
      <w:r>
        <w:rPr>
          <w:rFonts w:ascii="Times New Roman" w:eastAsia="Times New Roman" w:hAnsi="Times New Roman" w:cs="Times New Roman"/>
          <w:sz w:val="28"/>
          <w:szCs w:val="28"/>
        </w:rPr>
        <w:t xml:space="preserve"> </w:t>
      </w:r>
      <w:r w:rsidRPr="00525145">
        <w:rPr>
          <w:rFonts w:ascii="Times New Roman" w:eastAsia="Times New Roman" w:hAnsi="Times New Roman" w:cs="Times New Roman"/>
          <w:sz w:val="28"/>
          <w:szCs w:val="28"/>
        </w:rPr>
        <w:t>решенной оказывается проблема измерения их уровня сформированности, ни в регионе, ни в районах нет единой системы мониторинга образовательных достижений учащихся. Если предметные компетентности за прошедшие годы мы измерять хоть как-то научились, то метапредметные и тем более личностные результаты пока еще не диагностируются. В этих условиях образовательные учреждения решают данную проблему самостоятельно, обычно в режиме опытно-экспериментальной работы.</w:t>
      </w:r>
    </w:p>
    <w:p w:rsidR="009F2903" w:rsidRPr="00525145" w:rsidRDefault="009F2903" w:rsidP="009F2903">
      <w:pPr>
        <w:spacing w:after="0" w:line="360" w:lineRule="auto"/>
        <w:ind w:firstLine="709"/>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Опытно-экспериментальная площадка районного уровня на базе ГБОУ СОШ №</w:t>
      </w:r>
      <w:r>
        <w:rPr>
          <w:rFonts w:ascii="Times New Roman" w:eastAsia="Times New Roman" w:hAnsi="Times New Roman" w:cs="Times New Roman"/>
          <w:sz w:val="28"/>
          <w:szCs w:val="28"/>
        </w:rPr>
        <w:t> </w:t>
      </w:r>
      <w:r w:rsidRPr="00525145">
        <w:rPr>
          <w:rFonts w:ascii="Times New Roman" w:eastAsia="Times New Roman" w:hAnsi="Times New Roman" w:cs="Times New Roman"/>
          <w:sz w:val="28"/>
          <w:szCs w:val="28"/>
        </w:rPr>
        <w:t xml:space="preserve">86 Петроградского района на протяжении трех лет работала над темой «Внедрение компетентностного подхода посредством реализации надпредметных программ». Одним из результатов работы стала </w:t>
      </w:r>
      <w:r>
        <w:rPr>
          <w:rFonts w:ascii="Times New Roman" w:eastAsia="Times New Roman" w:hAnsi="Times New Roman" w:cs="Times New Roman"/>
          <w:sz w:val="28"/>
          <w:szCs w:val="28"/>
        </w:rPr>
        <w:t>н</w:t>
      </w:r>
      <w:r w:rsidRPr="00525145">
        <w:rPr>
          <w:rFonts w:ascii="Times New Roman" w:eastAsia="Times New Roman" w:hAnsi="Times New Roman" w:cs="Times New Roman"/>
          <w:sz w:val="28"/>
          <w:szCs w:val="28"/>
        </w:rPr>
        <w:t xml:space="preserve">адпредметная программа «Методологическая компетентность», включившая в себя описание методов диагностики уровня сформированности методологической компетентности. </w:t>
      </w:r>
    </w:p>
    <w:p w:rsidR="009F2903" w:rsidRPr="00525145" w:rsidRDefault="009F2903" w:rsidP="009F2903">
      <w:pPr>
        <w:spacing w:after="0" w:line="360" w:lineRule="auto"/>
        <w:ind w:firstLine="709"/>
        <w:jc w:val="both"/>
        <w:rPr>
          <w:rFonts w:ascii="Times New Roman" w:eastAsia="Times New Roman" w:hAnsi="Times New Roman" w:cs="Times New Roman"/>
          <w:color w:val="000000"/>
          <w:sz w:val="28"/>
          <w:szCs w:val="28"/>
        </w:rPr>
      </w:pPr>
      <w:r w:rsidRPr="00525145">
        <w:rPr>
          <w:rFonts w:ascii="Times New Roman" w:eastAsia="Times New Roman" w:hAnsi="Times New Roman" w:cs="Times New Roman"/>
          <w:sz w:val="28"/>
          <w:szCs w:val="28"/>
        </w:rPr>
        <w:lastRenderedPageBreak/>
        <w:t xml:space="preserve">Составной частью была диагностика уровня сформированности познавательных УУД, которые предполагают </w:t>
      </w:r>
      <w:r w:rsidRPr="00525145">
        <w:rPr>
          <w:rFonts w:ascii="Times New Roman" w:eastAsia="Times New Roman" w:hAnsi="Times New Roman" w:cs="Times New Roman"/>
          <w:color w:val="000000"/>
          <w:sz w:val="28"/>
          <w:szCs w:val="28"/>
        </w:rPr>
        <w:t xml:space="preserve">общеучебные, логические, действия постановки и решения проблем. </w:t>
      </w:r>
    </w:p>
    <w:p w:rsidR="009F2903" w:rsidRPr="00525145" w:rsidRDefault="009F2903" w:rsidP="009F2903">
      <w:pPr>
        <w:spacing w:after="0" w:line="360" w:lineRule="auto"/>
        <w:ind w:firstLine="540"/>
        <w:jc w:val="both"/>
        <w:rPr>
          <w:rFonts w:ascii="Times New Roman" w:eastAsia="Times New Roman" w:hAnsi="Times New Roman" w:cs="Times New Roman"/>
          <w:sz w:val="28"/>
          <w:szCs w:val="28"/>
        </w:rPr>
      </w:pPr>
      <w:r w:rsidRPr="00525145">
        <w:rPr>
          <w:rFonts w:ascii="Times New Roman" w:eastAsia="Times New Roman" w:hAnsi="Times New Roman" w:cs="Times New Roman"/>
          <w:color w:val="000000"/>
          <w:sz w:val="28"/>
          <w:szCs w:val="28"/>
        </w:rPr>
        <w:t xml:space="preserve">Однако прежде чем говорить о диагностике, необходимо сказать несколько слов о самой надпредметной программе в противном случае будет затруднительно понять, какими средствами диагностика осуществляется. </w:t>
      </w:r>
      <w:r w:rsidRPr="00525145">
        <w:rPr>
          <w:rFonts w:ascii="Times New Roman" w:eastAsia="Times New Roman" w:hAnsi="Times New Roman" w:cs="Times New Roman"/>
          <w:sz w:val="28"/>
          <w:szCs w:val="28"/>
        </w:rPr>
        <w:t>Надпредметная программа является инструментом достижения метапредметных целей, интегративных результатов образования, каковым и является формирование компетентностей. Надпредметная программа имеет ряд преимуще</w:t>
      </w:r>
      <w:proofErr w:type="gramStart"/>
      <w:r w:rsidRPr="00525145">
        <w:rPr>
          <w:rFonts w:ascii="Times New Roman" w:eastAsia="Times New Roman" w:hAnsi="Times New Roman" w:cs="Times New Roman"/>
          <w:sz w:val="28"/>
          <w:szCs w:val="28"/>
        </w:rPr>
        <w:t>ств в ср</w:t>
      </w:r>
      <w:proofErr w:type="gramEnd"/>
      <w:r w:rsidRPr="00525145">
        <w:rPr>
          <w:rFonts w:ascii="Times New Roman" w:eastAsia="Times New Roman" w:hAnsi="Times New Roman" w:cs="Times New Roman"/>
          <w:sz w:val="28"/>
          <w:szCs w:val="28"/>
        </w:rPr>
        <w:t>авнении с учебными программами:</w:t>
      </w:r>
    </w:p>
    <w:p w:rsidR="009F2903" w:rsidRPr="00525145" w:rsidRDefault="009F2903" w:rsidP="009F2903">
      <w:pPr>
        <w:numPr>
          <w:ilvl w:val="0"/>
          <w:numId w:val="1"/>
        </w:numPr>
        <w:tabs>
          <w:tab w:val="num" w:pos="1080"/>
        </w:tabs>
        <w:spacing w:after="0" w:line="360" w:lineRule="auto"/>
        <w:ind w:left="0" w:hanging="54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она способствует преодолению фрагментарности знаний учащихся и формированию общеучебных умений и навыков</w:t>
      </w:r>
      <w:r>
        <w:rPr>
          <w:rFonts w:ascii="Times New Roman" w:eastAsia="Times New Roman" w:hAnsi="Times New Roman" w:cs="Times New Roman"/>
          <w:sz w:val="28"/>
          <w:szCs w:val="28"/>
        </w:rPr>
        <w:t>;</w:t>
      </w:r>
    </w:p>
    <w:p w:rsidR="009F2903" w:rsidRPr="00525145" w:rsidRDefault="009F2903" w:rsidP="009F2903">
      <w:pPr>
        <w:numPr>
          <w:ilvl w:val="0"/>
          <w:numId w:val="1"/>
        </w:numPr>
        <w:tabs>
          <w:tab w:val="num" w:pos="1080"/>
        </w:tabs>
        <w:spacing w:after="0" w:line="360" w:lineRule="auto"/>
        <w:ind w:left="0" w:hanging="54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цели и задачи этой программы ориентированы на конкретный практический результат</w:t>
      </w:r>
      <w:r>
        <w:rPr>
          <w:rFonts w:ascii="Times New Roman" w:eastAsia="Times New Roman" w:hAnsi="Times New Roman" w:cs="Times New Roman"/>
          <w:sz w:val="28"/>
          <w:szCs w:val="28"/>
        </w:rPr>
        <w:t>;</w:t>
      </w:r>
    </w:p>
    <w:p w:rsidR="009F2903" w:rsidRPr="00525145" w:rsidRDefault="009F2903" w:rsidP="009F2903">
      <w:pPr>
        <w:numPr>
          <w:ilvl w:val="0"/>
          <w:numId w:val="1"/>
        </w:numPr>
        <w:tabs>
          <w:tab w:val="num" w:pos="1080"/>
        </w:tabs>
        <w:spacing w:after="0" w:line="360" w:lineRule="auto"/>
        <w:ind w:left="0" w:hanging="54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процесс разработки и реализации программы способствует формированию команды учителей и объединению их усилий для достижения общих целей.</w:t>
      </w:r>
    </w:p>
    <w:p w:rsidR="009F2903" w:rsidRPr="00525145" w:rsidRDefault="009F2903" w:rsidP="009F2903">
      <w:pPr>
        <w:spacing w:after="0" w:line="360" w:lineRule="auto"/>
        <w:ind w:firstLine="54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Программа обогащает возможности учебного плана, не приводя к перегрузке учащихся. Кроме того, сегодня надпредметные программы являются одним из вариантов построения личностно</w:t>
      </w:r>
      <w:r>
        <w:rPr>
          <w:rFonts w:ascii="Times New Roman" w:eastAsia="Times New Roman" w:hAnsi="Times New Roman" w:cs="Times New Roman"/>
          <w:sz w:val="28"/>
          <w:szCs w:val="28"/>
        </w:rPr>
        <w:t xml:space="preserve"> </w:t>
      </w:r>
      <w:r w:rsidRPr="00525145">
        <w:rPr>
          <w:rFonts w:ascii="Times New Roman" w:eastAsia="Times New Roman" w:hAnsi="Times New Roman" w:cs="Times New Roman"/>
          <w:sz w:val="28"/>
          <w:szCs w:val="28"/>
        </w:rPr>
        <w:t>ориентированного образования в школе.</w:t>
      </w:r>
    </w:p>
    <w:p w:rsidR="009F2903" w:rsidRPr="00525145" w:rsidRDefault="009F2903" w:rsidP="009F2903">
      <w:pPr>
        <w:spacing w:after="0" w:line="360" w:lineRule="auto"/>
        <w:ind w:firstLine="709"/>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Особенность предлагаемого нами продукта состоит в том, что компетентностный подход реализуется через надпредметную программу, через создание системы, охватывающей деятельность всего педагогического коллектива. Его отличие от известных методик, разработанных для реализации компетентностного подхода, состоит в том, что в надпредметной программе:</w:t>
      </w:r>
    </w:p>
    <w:p w:rsidR="009F2903" w:rsidRPr="00525145" w:rsidRDefault="009F2903" w:rsidP="009F2903">
      <w:pPr>
        <w:numPr>
          <w:ilvl w:val="0"/>
          <w:numId w:val="2"/>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учителю предложены конкретные технологические приемы, с помощью которых он может сформировать и развить у учащегося соответствующие умения;</w:t>
      </w:r>
    </w:p>
    <w:p w:rsidR="009F2903" w:rsidRPr="00525145" w:rsidRDefault="009F2903" w:rsidP="009F2903">
      <w:pPr>
        <w:numPr>
          <w:ilvl w:val="0"/>
          <w:numId w:val="2"/>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lastRenderedPageBreak/>
        <w:t xml:space="preserve">ученику предложены алгоритмы анализа и алгоритмы действий, которые он может осуществить для решения учебных и познавательных задач; </w:t>
      </w:r>
    </w:p>
    <w:p w:rsidR="009F2903" w:rsidRPr="00525145" w:rsidRDefault="009F2903" w:rsidP="009F2903">
      <w:pPr>
        <w:numPr>
          <w:ilvl w:val="0"/>
          <w:numId w:val="2"/>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освоение методов мышления осуществляется не при специальном изучении таких дисциплин</w:t>
      </w:r>
      <w:r>
        <w:rPr>
          <w:rFonts w:ascii="Times New Roman" w:eastAsia="Times New Roman" w:hAnsi="Times New Roman" w:cs="Times New Roman"/>
          <w:sz w:val="28"/>
          <w:szCs w:val="28"/>
        </w:rPr>
        <w:t>,</w:t>
      </w:r>
      <w:r w:rsidRPr="00525145">
        <w:rPr>
          <w:rFonts w:ascii="Times New Roman" w:eastAsia="Times New Roman" w:hAnsi="Times New Roman" w:cs="Times New Roman"/>
          <w:sz w:val="28"/>
          <w:szCs w:val="28"/>
        </w:rPr>
        <w:t xml:space="preserve"> как логика, риторика и т.п., а в рамках изучения основных школьных предметов;</w:t>
      </w:r>
    </w:p>
    <w:p w:rsidR="009F2903" w:rsidRPr="00525145" w:rsidRDefault="009F2903" w:rsidP="009F2903">
      <w:pPr>
        <w:numPr>
          <w:ilvl w:val="0"/>
          <w:numId w:val="2"/>
        </w:numPr>
        <w:spacing w:after="0" w:line="360" w:lineRule="auto"/>
        <w:ind w:left="0"/>
        <w:jc w:val="both"/>
        <w:rPr>
          <w:rFonts w:ascii="Times New Roman" w:eastAsia="Times New Roman" w:hAnsi="Times New Roman" w:cs="Times New Roman"/>
          <w:sz w:val="28"/>
          <w:szCs w:val="28"/>
        </w:rPr>
      </w:pPr>
      <w:proofErr w:type="gramStart"/>
      <w:r w:rsidRPr="00525145">
        <w:rPr>
          <w:rFonts w:ascii="Times New Roman" w:eastAsia="Times New Roman" w:hAnsi="Times New Roman" w:cs="Times New Roman"/>
          <w:sz w:val="28"/>
          <w:szCs w:val="28"/>
        </w:rPr>
        <w:t>деятельность учителей, направленная на формирование и развитие познавательных УУД, систематизирована и стандартизирована на основе единых требований к выполнению операций, устным и письменным ответам, что позволяет объединить их усилия и повысить эффективность.</w:t>
      </w:r>
      <w:proofErr w:type="gramEnd"/>
    </w:p>
    <w:p w:rsidR="009F2903" w:rsidRPr="00525145" w:rsidRDefault="009F2903" w:rsidP="009F2903">
      <w:pPr>
        <w:spacing w:after="0" w:line="360" w:lineRule="auto"/>
        <w:ind w:firstLine="54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 xml:space="preserve">Надпредметная программа «Методологическая компетентность» </w:t>
      </w:r>
      <w:r w:rsidRPr="00B4712C">
        <w:rPr>
          <w:rFonts w:ascii="Times New Roman" w:eastAsia="Times New Roman" w:hAnsi="Times New Roman" w:cs="Times New Roman"/>
          <w:sz w:val="28"/>
          <w:szCs w:val="28"/>
        </w:rPr>
        <w:t>направлена на организацию систематической деятельности</w:t>
      </w:r>
      <w:r w:rsidRPr="00525145">
        <w:rPr>
          <w:rFonts w:ascii="Times New Roman" w:eastAsia="Times New Roman" w:hAnsi="Times New Roman" w:cs="Times New Roman"/>
          <w:sz w:val="28"/>
          <w:szCs w:val="28"/>
        </w:rPr>
        <w:t>:</w:t>
      </w:r>
    </w:p>
    <w:p w:rsidR="009F2903" w:rsidRPr="00525145" w:rsidRDefault="009F2903" w:rsidP="009F2903">
      <w:pPr>
        <w:numPr>
          <w:ilvl w:val="0"/>
          <w:numId w:val="3"/>
        </w:numPr>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Pr="00525145">
        <w:rPr>
          <w:rFonts w:ascii="Times New Roman" w:eastAsia="Times New Roman" w:hAnsi="Times New Roman" w:cs="Times New Roman"/>
          <w:sz w:val="28"/>
          <w:szCs w:val="28"/>
        </w:rPr>
        <w:t>формированию у</w:t>
      </w:r>
      <w:r>
        <w:rPr>
          <w:rFonts w:ascii="Times New Roman" w:eastAsia="Times New Roman" w:hAnsi="Times New Roman" w:cs="Times New Roman"/>
          <w:sz w:val="28"/>
          <w:szCs w:val="28"/>
        </w:rPr>
        <w:t xml:space="preserve"> </w:t>
      </w:r>
      <w:r w:rsidRPr="00525145">
        <w:rPr>
          <w:rFonts w:ascii="Times New Roman" w:eastAsia="Times New Roman" w:hAnsi="Times New Roman" w:cs="Times New Roman"/>
          <w:sz w:val="28"/>
          <w:szCs w:val="28"/>
        </w:rPr>
        <w:t xml:space="preserve">учащихся </w:t>
      </w:r>
      <w:r w:rsidRPr="00525145">
        <w:rPr>
          <w:rFonts w:ascii="Times New Roman" w:eastAsia="Times New Roman" w:hAnsi="Times New Roman" w:cs="Times New Roman"/>
          <w:b/>
          <w:sz w:val="28"/>
          <w:szCs w:val="28"/>
        </w:rPr>
        <w:t>знаний</w:t>
      </w:r>
      <w:r>
        <w:rPr>
          <w:rFonts w:ascii="Times New Roman" w:eastAsia="Times New Roman" w:hAnsi="Times New Roman" w:cs="Times New Roman"/>
          <w:sz w:val="28"/>
          <w:szCs w:val="28"/>
        </w:rPr>
        <w:t xml:space="preserve"> о методах мышления;</w:t>
      </w:r>
      <w:r w:rsidRPr="00525145">
        <w:rPr>
          <w:rFonts w:ascii="Times New Roman" w:eastAsia="Times New Roman" w:hAnsi="Times New Roman" w:cs="Times New Roman"/>
          <w:sz w:val="28"/>
          <w:szCs w:val="28"/>
        </w:rPr>
        <w:t xml:space="preserve"> </w:t>
      </w:r>
    </w:p>
    <w:p w:rsidR="009F2903" w:rsidRPr="00525145" w:rsidRDefault="009F2903" w:rsidP="009F2903">
      <w:pPr>
        <w:numPr>
          <w:ilvl w:val="0"/>
          <w:numId w:val="3"/>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 xml:space="preserve">формированию </w:t>
      </w:r>
      <w:r w:rsidRPr="00525145">
        <w:rPr>
          <w:rFonts w:ascii="Times New Roman" w:eastAsia="Times New Roman" w:hAnsi="Times New Roman" w:cs="Times New Roman"/>
          <w:b/>
          <w:sz w:val="28"/>
          <w:szCs w:val="28"/>
        </w:rPr>
        <w:t>умений и навыков</w:t>
      </w:r>
      <w:r w:rsidRPr="00525145">
        <w:rPr>
          <w:rFonts w:ascii="Times New Roman" w:eastAsia="Times New Roman" w:hAnsi="Times New Roman" w:cs="Times New Roman"/>
          <w:sz w:val="28"/>
          <w:szCs w:val="28"/>
        </w:rPr>
        <w:t xml:space="preserve"> использования данных методов</w:t>
      </w:r>
      <w:r>
        <w:rPr>
          <w:rFonts w:ascii="Times New Roman" w:eastAsia="Times New Roman" w:hAnsi="Times New Roman" w:cs="Times New Roman"/>
          <w:sz w:val="28"/>
          <w:szCs w:val="28"/>
        </w:rPr>
        <w:t>;</w:t>
      </w:r>
      <w:r w:rsidRPr="00525145">
        <w:rPr>
          <w:rFonts w:ascii="Times New Roman" w:eastAsia="Times New Roman" w:hAnsi="Times New Roman" w:cs="Times New Roman"/>
          <w:sz w:val="28"/>
          <w:szCs w:val="28"/>
        </w:rPr>
        <w:t xml:space="preserve"> </w:t>
      </w:r>
    </w:p>
    <w:p w:rsidR="009F2903" w:rsidRPr="00525145" w:rsidRDefault="009F2903" w:rsidP="009F2903">
      <w:pPr>
        <w:numPr>
          <w:ilvl w:val="0"/>
          <w:numId w:val="3"/>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 xml:space="preserve">развитию </w:t>
      </w:r>
      <w:r w:rsidRPr="00525145">
        <w:rPr>
          <w:rFonts w:ascii="Times New Roman" w:eastAsia="Times New Roman" w:hAnsi="Times New Roman" w:cs="Times New Roman"/>
          <w:b/>
          <w:sz w:val="28"/>
          <w:szCs w:val="28"/>
        </w:rPr>
        <w:t>интеллектуальных способностей</w:t>
      </w:r>
      <w:r w:rsidRPr="00525145">
        <w:rPr>
          <w:rFonts w:ascii="Times New Roman" w:eastAsia="Times New Roman" w:hAnsi="Times New Roman" w:cs="Times New Roman"/>
          <w:sz w:val="28"/>
          <w:szCs w:val="28"/>
        </w:rPr>
        <w:t xml:space="preserve"> (поскольку речь идет об использовании аналитических методов)</w:t>
      </w:r>
      <w:r>
        <w:rPr>
          <w:rFonts w:ascii="Times New Roman" w:eastAsia="Times New Roman" w:hAnsi="Times New Roman" w:cs="Times New Roman"/>
          <w:sz w:val="28"/>
          <w:szCs w:val="28"/>
        </w:rPr>
        <w:t>;</w:t>
      </w:r>
    </w:p>
    <w:p w:rsidR="009F2903" w:rsidRPr="00525145" w:rsidRDefault="009F2903" w:rsidP="009F2903">
      <w:pPr>
        <w:numPr>
          <w:ilvl w:val="0"/>
          <w:numId w:val="3"/>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 xml:space="preserve">формированию </w:t>
      </w:r>
      <w:r w:rsidRPr="00525145">
        <w:rPr>
          <w:rFonts w:ascii="Times New Roman" w:eastAsia="Times New Roman" w:hAnsi="Times New Roman" w:cs="Times New Roman"/>
          <w:b/>
          <w:sz w:val="28"/>
          <w:szCs w:val="28"/>
        </w:rPr>
        <w:t>личностной готовности</w:t>
      </w:r>
      <w:r w:rsidRPr="00525145">
        <w:rPr>
          <w:rFonts w:ascii="Times New Roman" w:eastAsia="Times New Roman" w:hAnsi="Times New Roman" w:cs="Times New Roman"/>
          <w:sz w:val="28"/>
          <w:szCs w:val="28"/>
        </w:rPr>
        <w:t xml:space="preserve"> к реализации полученных умений, что определяется степенью сформированности умения</w:t>
      </w:r>
      <w:r>
        <w:rPr>
          <w:rFonts w:ascii="Times New Roman" w:eastAsia="Times New Roman" w:hAnsi="Times New Roman" w:cs="Times New Roman"/>
          <w:sz w:val="28"/>
          <w:szCs w:val="28"/>
        </w:rPr>
        <w:t>;</w:t>
      </w:r>
      <w:r w:rsidRPr="00525145">
        <w:rPr>
          <w:rFonts w:ascii="Times New Roman" w:eastAsia="Times New Roman" w:hAnsi="Times New Roman" w:cs="Times New Roman"/>
          <w:sz w:val="28"/>
          <w:szCs w:val="28"/>
        </w:rPr>
        <w:t xml:space="preserve"> </w:t>
      </w:r>
    </w:p>
    <w:p w:rsidR="009F2903" w:rsidRPr="00525145" w:rsidRDefault="009F2903" w:rsidP="009F2903">
      <w:pPr>
        <w:numPr>
          <w:ilvl w:val="0"/>
          <w:numId w:val="3"/>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b/>
          <w:sz w:val="28"/>
          <w:szCs w:val="28"/>
        </w:rPr>
        <w:t>мотивацию к реализации опыта</w:t>
      </w:r>
      <w:r w:rsidRPr="00525145">
        <w:rPr>
          <w:rFonts w:ascii="Times New Roman" w:eastAsia="Times New Roman" w:hAnsi="Times New Roman" w:cs="Times New Roman"/>
          <w:sz w:val="28"/>
          <w:szCs w:val="28"/>
        </w:rPr>
        <w:t>, что предполагает сознательное использование алгоритмов, умений, знаний.</w:t>
      </w:r>
    </w:p>
    <w:p w:rsidR="009F2903" w:rsidRPr="00525145" w:rsidRDefault="009F2903" w:rsidP="009F2903">
      <w:pPr>
        <w:spacing w:after="0" w:line="360" w:lineRule="auto"/>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 xml:space="preserve">Именно указанные компоненты компетентности и нуждаются в диагностировании, средства которого должны соответствовать средствам формирования. </w:t>
      </w:r>
    </w:p>
    <w:p w:rsidR="009F2903" w:rsidRPr="00525145" w:rsidRDefault="009F2903" w:rsidP="009F290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712C">
        <w:rPr>
          <w:rFonts w:ascii="Times New Roman" w:eastAsia="Times New Roman" w:hAnsi="Times New Roman" w:cs="Times New Roman"/>
          <w:sz w:val="28"/>
          <w:szCs w:val="28"/>
        </w:rPr>
        <w:t>Решение указанных задач</w:t>
      </w:r>
      <w:r w:rsidRPr="00525145">
        <w:rPr>
          <w:rFonts w:ascii="Times New Roman" w:eastAsia="Times New Roman" w:hAnsi="Times New Roman" w:cs="Times New Roman"/>
          <w:sz w:val="28"/>
          <w:szCs w:val="28"/>
        </w:rPr>
        <w:t xml:space="preserve"> по формированию компетентности в рамках данной программы </w:t>
      </w:r>
      <w:r w:rsidRPr="00B4712C">
        <w:rPr>
          <w:rFonts w:ascii="Times New Roman" w:eastAsia="Times New Roman" w:hAnsi="Times New Roman" w:cs="Times New Roman"/>
          <w:sz w:val="28"/>
          <w:szCs w:val="28"/>
        </w:rPr>
        <w:t>обеспечивается:</w:t>
      </w:r>
    </w:p>
    <w:p w:rsidR="009F2903" w:rsidRPr="00525145" w:rsidRDefault="009F2903" w:rsidP="009F2903">
      <w:pPr>
        <w:numPr>
          <w:ilvl w:val="0"/>
          <w:numId w:val="4"/>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теоретическим изучением методов мышления (чему посвящаются отдельные уроки на разных предметах или при наличии возможности отдельные курсы «Логика» и «Риторика», предлагаемые учащимся как элективные или факультативные)</w:t>
      </w:r>
      <w:r>
        <w:rPr>
          <w:rFonts w:ascii="Times New Roman" w:eastAsia="Times New Roman" w:hAnsi="Times New Roman" w:cs="Times New Roman"/>
          <w:sz w:val="28"/>
          <w:szCs w:val="28"/>
        </w:rPr>
        <w:t>;</w:t>
      </w:r>
      <w:r w:rsidRPr="00525145">
        <w:rPr>
          <w:rFonts w:ascii="Times New Roman" w:eastAsia="Times New Roman" w:hAnsi="Times New Roman" w:cs="Times New Roman"/>
          <w:sz w:val="28"/>
          <w:szCs w:val="28"/>
        </w:rPr>
        <w:t xml:space="preserve"> </w:t>
      </w:r>
    </w:p>
    <w:p w:rsidR="009F2903" w:rsidRPr="00525145" w:rsidRDefault="009F2903" w:rsidP="009F2903">
      <w:pPr>
        <w:numPr>
          <w:ilvl w:val="0"/>
          <w:numId w:val="4"/>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систематическим выполнением заданий определенного вида, имеющих своей целью формирование умений использовать эти методы</w:t>
      </w:r>
      <w:r>
        <w:rPr>
          <w:rFonts w:ascii="Times New Roman" w:eastAsia="Times New Roman" w:hAnsi="Times New Roman" w:cs="Times New Roman"/>
          <w:sz w:val="28"/>
          <w:szCs w:val="28"/>
        </w:rPr>
        <w:t>;</w:t>
      </w:r>
    </w:p>
    <w:p w:rsidR="009F2903" w:rsidRPr="00525145" w:rsidRDefault="009F2903" w:rsidP="009F2903">
      <w:pPr>
        <w:numPr>
          <w:ilvl w:val="0"/>
          <w:numId w:val="4"/>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lastRenderedPageBreak/>
        <w:t>единообразными требованиями по выполнению заданий и критериями оценки</w:t>
      </w:r>
      <w:r>
        <w:rPr>
          <w:rFonts w:ascii="Times New Roman" w:eastAsia="Times New Roman" w:hAnsi="Times New Roman" w:cs="Times New Roman"/>
          <w:sz w:val="28"/>
          <w:szCs w:val="28"/>
        </w:rPr>
        <w:t>;</w:t>
      </w:r>
      <w:r w:rsidRPr="00525145">
        <w:rPr>
          <w:rFonts w:ascii="Times New Roman" w:eastAsia="Times New Roman" w:hAnsi="Times New Roman" w:cs="Times New Roman"/>
          <w:sz w:val="28"/>
          <w:szCs w:val="28"/>
        </w:rPr>
        <w:t xml:space="preserve"> </w:t>
      </w:r>
    </w:p>
    <w:p w:rsidR="009F2903" w:rsidRPr="00525145" w:rsidRDefault="009F2903" w:rsidP="009F2903">
      <w:pPr>
        <w:numPr>
          <w:ilvl w:val="0"/>
          <w:numId w:val="4"/>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организованной актуализацией умений при изучении разных предметов (учителя-предметники на своих уроках широко практикуют выполнение заданий, позволяющих применять данные умения)</w:t>
      </w:r>
      <w:r>
        <w:rPr>
          <w:rFonts w:ascii="Times New Roman" w:eastAsia="Times New Roman" w:hAnsi="Times New Roman" w:cs="Times New Roman"/>
          <w:sz w:val="28"/>
          <w:szCs w:val="28"/>
        </w:rPr>
        <w:t>;</w:t>
      </w:r>
    </w:p>
    <w:p w:rsidR="009F2903" w:rsidRPr="00525145" w:rsidRDefault="009F2903" w:rsidP="009F2903">
      <w:pPr>
        <w:numPr>
          <w:ilvl w:val="0"/>
          <w:numId w:val="4"/>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алгоритмизацией применения методов (ученику предоставлены алгоритмы действий по осуществлению определенных операций)</w:t>
      </w:r>
      <w:r>
        <w:rPr>
          <w:rFonts w:ascii="Times New Roman" w:eastAsia="Times New Roman" w:hAnsi="Times New Roman" w:cs="Times New Roman"/>
          <w:sz w:val="28"/>
          <w:szCs w:val="28"/>
        </w:rPr>
        <w:t>;</w:t>
      </w:r>
    </w:p>
    <w:p w:rsidR="009F2903" w:rsidRPr="00525145" w:rsidRDefault="009F2903" w:rsidP="009F2903">
      <w:pPr>
        <w:numPr>
          <w:ilvl w:val="0"/>
          <w:numId w:val="4"/>
        </w:numPr>
        <w:spacing w:after="0" w:line="360" w:lineRule="auto"/>
        <w:ind w:left="0"/>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увеличением числа субъектов оценивания результатов деятельности (учитель, педагогический коллектив, ученический коллектив, отдельный ученик).</w:t>
      </w:r>
    </w:p>
    <w:p w:rsidR="009F2903" w:rsidRPr="00525145" w:rsidRDefault="009F2903" w:rsidP="009F2903">
      <w:pPr>
        <w:spacing w:after="0" w:line="360" w:lineRule="auto"/>
        <w:ind w:firstLine="709"/>
        <w:jc w:val="both"/>
        <w:rPr>
          <w:rFonts w:ascii="Times New Roman" w:eastAsia="Times New Roman" w:hAnsi="Times New Roman" w:cs="Times New Roman"/>
          <w:color w:val="000000"/>
          <w:sz w:val="28"/>
          <w:szCs w:val="28"/>
        </w:rPr>
      </w:pPr>
      <w:r w:rsidRPr="00525145">
        <w:rPr>
          <w:rFonts w:ascii="Times New Roman" w:eastAsia="Times New Roman" w:hAnsi="Times New Roman" w:cs="Times New Roman"/>
          <w:color w:val="000000"/>
          <w:sz w:val="28"/>
          <w:szCs w:val="28"/>
        </w:rPr>
        <w:t xml:space="preserve">Именно такая структура деятельности позволяет нам проводить диагностику уровня сформированности познавательных УУД, которая не просто выявляет готовность учащихся к решению познавательных задач, но и является инструментом принятия педагогических решений, поскольку решать выявленные проблемы будет организованно весь коллектив работающих учителей едиными средствами. </w:t>
      </w:r>
    </w:p>
    <w:p w:rsidR="009F2903" w:rsidRPr="00525145" w:rsidRDefault="009F2903" w:rsidP="009F2903">
      <w:pPr>
        <w:spacing w:after="0" w:line="360" w:lineRule="auto"/>
        <w:ind w:firstLine="709"/>
        <w:jc w:val="both"/>
        <w:rPr>
          <w:rFonts w:ascii="Times New Roman" w:eastAsia="Times New Roman" w:hAnsi="Times New Roman" w:cs="Times New Roman"/>
          <w:color w:val="000000"/>
          <w:sz w:val="28"/>
          <w:szCs w:val="28"/>
        </w:rPr>
      </w:pPr>
      <w:r w:rsidRPr="00525145">
        <w:rPr>
          <w:rFonts w:ascii="Times New Roman" w:eastAsia="Times New Roman" w:hAnsi="Times New Roman" w:cs="Times New Roman"/>
          <w:color w:val="000000"/>
          <w:sz w:val="28"/>
          <w:szCs w:val="28"/>
        </w:rPr>
        <w:t>Программа предполагает поэтапное освоение умений учащимися, и для каждого этапа разработаны типовые задания, которые используются и в ходе диагностики. Например, при</w:t>
      </w:r>
      <w:r>
        <w:rPr>
          <w:rFonts w:ascii="Times New Roman" w:eastAsia="Times New Roman" w:hAnsi="Times New Roman" w:cs="Times New Roman"/>
          <w:color w:val="000000"/>
          <w:sz w:val="28"/>
          <w:szCs w:val="28"/>
        </w:rPr>
        <w:t xml:space="preserve"> </w:t>
      </w:r>
      <w:r w:rsidRPr="00525145">
        <w:rPr>
          <w:rFonts w:ascii="Times New Roman" w:eastAsia="Times New Roman" w:hAnsi="Times New Roman" w:cs="Times New Roman"/>
          <w:color w:val="000000"/>
          <w:sz w:val="28"/>
          <w:szCs w:val="28"/>
        </w:rPr>
        <w:t>освоении учащимися такой логической операции</w:t>
      </w:r>
      <w:r>
        <w:rPr>
          <w:rFonts w:ascii="Times New Roman" w:eastAsia="Times New Roman" w:hAnsi="Times New Roman" w:cs="Times New Roman"/>
          <w:color w:val="000000"/>
          <w:sz w:val="28"/>
          <w:szCs w:val="28"/>
        </w:rPr>
        <w:t>,</w:t>
      </w:r>
      <w:r w:rsidRPr="00525145">
        <w:rPr>
          <w:rFonts w:ascii="Times New Roman" w:eastAsia="Times New Roman" w:hAnsi="Times New Roman" w:cs="Times New Roman"/>
          <w:color w:val="000000"/>
          <w:sz w:val="28"/>
          <w:szCs w:val="28"/>
        </w:rPr>
        <w:t xml:space="preserve"> как определение</w:t>
      </w:r>
      <w:r>
        <w:rPr>
          <w:rFonts w:ascii="Times New Roman" w:eastAsia="Times New Roman" w:hAnsi="Times New Roman" w:cs="Times New Roman"/>
          <w:color w:val="000000"/>
          <w:sz w:val="28"/>
          <w:szCs w:val="28"/>
        </w:rPr>
        <w:t>,</w:t>
      </w:r>
      <w:r w:rsidRPr="00525145">
        <w:rPr>
          <w:rFonts w:ascii="Times New Roman" w:eastAsia="Times New Roman" w:hAnsi="Times New Roman" w:cs="Times New Roman"/>
          <w:color w:val="000000"/>
          <w:sz w:val="28"/>
          <w:szCs w:val="28"/>
        </w:rPr>
        <w:t xml:space="preserve"> используются следующие задания</w:t>
      </w:r>
      <w:r>
        <w:rPr>
          <w:rFonts w:ascii="Times New Roman" w:eastAsia="Times New Roman" w:hAnsi="Times New Roman" w:cs="Times New Roman"/>
          <w:color w:val="000000"/>
          <w:sz w:val="28"/>
          <w:szCs w:val="28"/>
        </w:rPr>
        <w:t>.</w:t>
      </w:r>
      <w:r w:rsidRPr="00525145">
        <w:rPr>
          <w:rFonts w:ascii="Times New Roman" w:eastAsia="Times New Roman" w:hAnsi="Times New Roman" w:cs="Times New Roman"/>
          <w:color w:val="00000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3"/>
        <w:gridCol w:w="3038"/>
        <w:gridCol w:w="4460"/>
      </w:tblGrid>
      <w:tr w:rsidR="009F2903" w:rsidRPr="00525145" w:rsidTr="00D90B35">
        <w:tc>
          <w:tcPr>
            <w:tcW w:w="2093" w:type="dxa"/>
            <w:tcBorders>
              <w:top w:val="single" w:sz="4" w:space="0" w:color="000000"/>
              <w:left w:val="single" w:sz="4" w:space="0" w:color="000000"/>
              <w:bottom w:val="single" w:sz="4" w:space="0" w:color="000000"/>
              <w:right w:val="single" w:sz="4" w:space="0" w:color="000000"/>
            </w:tcBorders>
          </w:tcPr>
          <w:p w:rsidR="009F2903" w:rsidRPr="00A1435B" w:rsidRDefault="009F2903" w:rsidP="00D90B35">
            <w:pPr>
              <w:spacing w:after="0" w:line="360" w:lineRule="auto"/>
              <w:jc w:val="both"/>
              <w:rPr>
                <w:rFonts w:ascii="Times New Roman" w:eastAsia="Times New Roman" w:hAnsi="Times New Roman" w:cs="Times New Roman"/>
                <w:b/>
                <w:color w:val="000000"/>
                <w:sz w:val="28"/>
                <w:szCs w:val="28"/>
              </w:rPr>
            </w:pPr>
            <w:r w:rsidRPr="00A1435B">
              <w:rPr>
                <w:rFonts w:ascii="Times New Roman" w:eastAsia="Times New Roman" w:hAnsi="Times New Roman" w:cs="Times New Roman"/>
                <w:b/>
                <w:color w:val="000000"/>
                <w:sz w:val="28"/>
                <w:szCs w:val="28"/>
              </w:rPr>
              <w:t>5–6 классы</w:t>
            </w:r>
          </w:p>
        </w:tc>
        <w:tc>
          <w:tcPr>
            <w:tcW w:w="3118" w:type="dxa"/>
            <w:tcBorders>
              <w:top w:val="single" w:sz="4" w:space="0" w:color="000000"/>
              <w:left w:val="single" w:sz="4" w:space="0" w:color="000000"/>
              <w:bottom w:val="single" w:sz="4" w:space="0" w:color="000000"/>
              <w:right w:val="single" w:sz="4" w:space="0" w:color="000000"/>
            </w:tcBorders>
          </w:tcPr>
          <w:p w:rsidR="009F2903" w:rsidRPr="00A1435B" w:rsidRDefault="009F2903" w:rsidP="00D90B35">
            <w:pPr>
              <w:spacing w:after="0" w:line="360" w:lineRule="auto"/>
              <w:jc w:val="both"/>
              <w:rPr>
                <w:rFonts w:ascii="Times New Roman" w:eastAsia="Times New Roman" w:hAnsi="Times New Roman" w:cs="Times New Roman"/>
                <w:b/>
                <w:color w:val="000000"/>
                <w:sz w:val="28"/>
                <w:szCs w:val="28"/>
              </w:rPr>
            </w:pPr>
            <w:r w:rsidRPr="00A1435B">
              <w:rPr>
                <w:rFonts w:ascii="Times New Roman" w:eastAsia="Times New Roman" w:hAnsi="Times New Roman" w:cs="Times New Roman"/>
                <w:b/>
                <w:color w:val="000000"/>
                <w:sz w:val="28"/>
                <w:szCs w:val="28"/>
              </w:rPr>
              <w:t>7–9 классы</w:t>
            </w:r>
          </w:p>
        </w:tc>
        <w:tc>
          <w:tcPr>
            <w:tcW w:w="4643" w:type="dxa"/>
            <w:tcBorders>
              <w:top w:val="single" w:sz="4" w:space="0" w:color="000000"/>
              <w:left w:val="single" w:sz="4" w:space="0" w:color="000000"/>
              <w:bottom w:val="single" w:sz="4" w:space="0" w:color="000000"/>
              <w:right w:val="single" w:sz="4" w:space="0" w:color="000000"/>
            </w:tcBorders>
          </w:tcPr>
          <w:p w:rsidR="009F2903" w:rsidRPr="00A1435B" w:rsidRDefault="009F2903" w:rsidP="00D90B35">
            <w:pPr>
              <w:spacing w:after="0" w:line="360" w:lineRule="auto"/>
              <w:jc w:val="both"/>
              <w:rPr>
                <w:rFonts w:ascii="Times New Roman" w:eastAsia="Times New Roman" w:hAnsi="Times New Roman" w:cs="Times New Roman"/>
                <w:b/>
                <w:color w:val="000000"/>
                <w:sz w:val="28"/>
                <w:szCs w:val="28"/>
              </w:rPr>
            </w:pPr>
            <w:r w:rsidRPr="00A1435B">
              <w:rPr>
                <w:rFonts w:ascii="Times New Roman" w:eastAsia="Times New Roman" w:hAnsi="Times New Roman" w:cs="Times New Roman"/>
                <w:b/>
                <w:color w:val="000000"/>
                <w:sz w:val="28"/>
                <w:szCs w:val="28"/>
              </w:rPr>
              <w:t>10–11 классы</w:t>
            </w:r>
          </w:p>
        </w:tc>
      </w:tr>
      <w:tr w:rsidR="009F2903" w:rsidRPr="00525145" w:rsidTr="00D90B35">
        <w:tc>
          <w:tcPr>
            <w:tcW w:w="2093" w:type="dxa"/>
            <w:tcBorders>
              <w:top w:val="single" w:sz="4" w:space="0" w:color="000000"/>
              <w:left w:val="single" w:sz="4" w:space="0" w:color="000000"/>
              <w:bottom w:val="single" w:sz="4" w:space="0" w:color="000000"/>
              <w:right w:val="single" w:sz="4" w:space="0" w:color="000000"/>
            </w:tcBorders>
          </w:tcPr>
          <w:p w:rsidR="009F2903" w:rsidRPr="00525145" w:rsidRDefault="009F2903" w:rsidP="00D90B35">
            <w:pPr>
              <w:spacing w:after="0" w:line="360" w:lineRule="auto"/>
              <w:jc w:val="both"/>
              <w:rPr>
                <w:rFonts w:ascii="Times New Roman" w:eastAsia="Times New Roman" w:hAnsi="Times New Roman" w:cs="Times New Roman"/>
                <w:color w:val="000000"/>
                <w:sz w:val="28"/>
                <w:szCs w:val="28"/>
              </w:rPr>
            </w:pPr>
            <w:r w:rsidRPr="00525145">
              <w:rPr>
                <w:rFonts w:ascii="Times New Roman" w:eastAsia="Times New Roman" w:hAnsi="Times New Roman" w:cs="Times New Roman"/>
                <w:i/>
                <w:sz w:val="28"/>
                <w:szCs w:val="28"/>
              </w:rPr>
              <w:t>Выучить</w:t>
            </w:r>
            <w:r w:rsidRPr="00525145">
              <w:rPr>
                <w:rFonts w:ascii="Times New Roman" w:eastAsia="Times New Roman" w:hAnsi="Times New Roman" w:cs="Times New Roman"/>
                <w:sz w:val="28"/>
                <w:szCs w:val="28"/>
              </w:rPr>
              <w:t xml:space="preserve"> определение, </w:t>
            </w:r>
            <w:r w:rsidRPr="00525145">
              <w:rPr>
                <w:rFonts w:ascii="Times New Roman" w:eastAsia="Times New Roman" w:hAnsi="Times New Roman" w:cs="Times New Roman"/>
                <w:i/>
                <w:sz w:val="28"/>
                <w:szCs w:val="28"/>
              </w:rPr>
              <w:t>дать</w:t>
            </w:r>
            <w:r w:rsidRPr="00525145">
              <w:rPr>
                <w:rFonts w:ascii="Times New Roman" w:eastAsia="Times New Roman" w:hAnsi="Times New Roman" w:cs="Times New Roman"/>
                <w:sz w:val="28"/>
                <w:szCs w:val="28"/>
              </w:rPr>
              <w:t xml:space="preserve"> дефиницию</w:t>
            </w:r>
          </w:p>
        </w:tc>
        <w:tc>
          <w:tcPr>
            <w:tcW w:w="3118" w:type="dxa"/>
            <w:tcBorders>
              <w:top w:val="single" w:sz="4" w:space="0" w:color="000000"/>
              <w:left w:val="single" w:sz="4" w:space="0" w:color="000000"/>
              <w:bottom w:val="single" w:sz="4" w:space="0" w:color="000000"/>
              <w:right w:val="single" w:sz="4" w:space="0" w:color="000000"/>
            </w:tcBorders>
          </w:tcPr>
          <w:p w:rsidR="009F2903" w:rsidRPr="00525145" w:rsidRDefault="009F2903" w:rsidP="00D90B35">
            <w:pPr>
              <w:spacing w:after="0" w:line="360" w:lineRule="auto"/>
              <w:jc w:val="both"/>
              <w:rPr>
                <w:rFonts w:ascii="Times New Roman" w:eastAsia="Times New Roman" w:hAnsi="Times New Roman" w:cs="Times New Roman"/>
                <w:sz w:val="28"/>
                <w:szCs w:val="28"/>
              </w:rPr>
            </w:pPr>
            <w:r w:rsidRPr="00525145">
              <w:rPr>
                <w:rFonts w:ascii="Times New Roman" w:eastAsia="Times New Roman" w:hAnsi="Times New Roman" w:cs="Times New Roman"/>
                <w:i/>
                <w:sz w:val="28"/>
                <w:szCs w:val="28"/>
              </w:rPr>
              <w:t>Дать</w:t>
            </w:r>
            <w:r w:rsidRPr="00525145">
              <w:rPr>
                <w:rFonts w:ascii="Times New Roman" w:eastAsia="Times New Roman" w:hAnsi="Times New Roman" w:cs="Times New Roman"/>
                <w:sz w:val="28"/>
                <w:szCs w:val="28"/>
              </w:rPr>
              <w:t xml:space="preserve"> определение любого вида (генетическое,</w:t>
            </w:r>
            <w:r>
              <w:rPr>
                <w:rFonts w:ascii="Times New Roman" w:eastAsia="Times New Roman" w:hAnsi="Times New Roman" w:cs="Times New Roman"/>
                <w:sz w:val="28"/>
                <w:szCs w:val="28"/>
              </w:rPr>
              <w:t xml:space="preserve"> </w:t>
            </w:r>
            <w:r w:rsidRPr="00525145">
              <w:rPr>
                <w:rFonts w:ascii="Times New Roman" w:eastAsia="Times New Roman" w:hAnsi="Times New Roman" w:cs="Times New Roman"/>
                <w:sz w:val="28"/>
                <w:szCs w:val="28"/>
              </w:rPr>
              <w:t xml:space="preserve">номинальное, дефиницию), </w:t>
            </w:r>
          </w:p>
          <w:p w:rsidR="009F2903" w:rsidRPr="00525145" w:rsidRDefault="009F2903" w:rsidP="00D90B35">
            <w:pPr>
              <w:spacing w:after="0" w:line="360" w:lineRule="auto"/>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 xml:space="preserve">дать два определения данного понятия, </w:t>
            </w:r>
          </w:p>
          <w:p w:rsidR="009F2903" w:rsidRPr="00525145" w:rsidRDefault="009F2903" w:rsidP="00D90B35">
            <w:pPr>
              <w:spacing w:after="0" w:line="360" w:lineRule="auto"/>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 xml:space="preserve">дать определение </w:t>
            </w:r>
            <w:r w:rsidRPr="00525145">
              <w:rPr>
                <w:rFonts w:ascii="Times New Roman" w:eastAsia="Times New Roman" w:hAnsi="Times New Roman" w:cs="Times New Roman"/>
                <w:sz w:val="28"/>
                <w:szCs w:val="28"/>
              </w:rPr>
              <w:lastRenderedPageBreak/>
              <w:t>конкретного</w:t>
            </w:r>
            <w:r>
              <w:rPr>
                <w:rFonts w:ascii="Times New Roman" w:eastAsia="Times New Roman" w:hAnsi="Times New Roman" w:cs="Times New Roman"/>
                <w:sz w:val="28"/>
                <w:szCs w:val="28"/>
              </w:rPr>
              <w:t xml:space="preserve"> </w:t>
            </w:r>
            <w:r w:rsidRPr="00525145">
              <w:rPr>
                <w:rFonts w:ascii="Times New Roman" w:eastAsia="Times New Roman" w:hAnsi="Times New Roman" w:cs="Times New Roman"/>
                <w:sz w:val="28"/>
                <w:szCs w:val="28"/>
              </w:rPr>
              <w:t>вида,</w:t>
            </w:r>
          </w:p>
          <w:p w:rsidR="009F2903" w:rsidRPr="00525145" w:rsidRDefault="009F2903" w:rsidP="00D90B35">
            <w:pPr>
              <w:spacing w:after="0" w:line="360" w:lineRule="auto"/>
              <w:jc w:val="both"/>
              <w:rPr>
                <w:rFonts w:ascii="Times New Roman" w:eastAsia="Times New Roman" w:hAnsi="Times New Roman" w:cs="Times New Roman"/>
                <w:color w:val="000000"/>
                <w:sz w:val="28"/>
                <w:szCs w:val="28"/>
              </w:rPr>
            </w:pPr>
            <w:r w:rsidRPr="00525145">
              <w:rPr>
                <w:rFonts w:ascii="Times New Roman" w:eastAsia="Times New Roman" w:hAnsi="Times New Roman" w:cs="Times New Roman"/>
                <w:sz w:val="28"/>
                <w:szCs w:val="28"/>
              </w:rPr>
              <w:t>дать определение понятия, содержание которого раскрыто с помощью неявного определения</w:t>
            </w:r>
          </w:p>
        </w:tc>
        <w:tc>
          <w:tcPr>
            <w:tcW w:w="4643" w:type="dxa"/>
            <w:tcBorders>
              <w:top w:val="single" w:sz="4" w:space="0" w:color="000000"/>
              <w:left w:val="single" w:sz="4" w:space="0" w:color="000000"/>
              <w:bottom w:val="single" w:sz="4" w:space="0" w:color="000000"/>
              <w:right w:val="single" w:sz="4" w:space="0" w:color="000000"/>
            </w:tcBorders>
          </w:tcPr>
          <w:p w:rsidR="009F2903" w:rsidRPr="00525145" w:rsidRDefault="009F2903" w:rsidP="00D90B35">
            <w:pPr>
              <w:spacing w:after="0" w:line="360" w:lineRule="auto"/>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lastRenderedPageBreak/>
              <w:t xml:space="preserve">Дать определение любого вида, </w:t>
            </w:r>
          </w:p>
          <w:p w:rsidR="009F2903" w:rsidRPr="00525145" w:rsidRDefault="009F2903" w:rsidP="00D90B35">
            <w:pPr>
              <w:spacing w:after="0" w:line="360" w:lineRule="auto"/>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дать определение конкретного</w:t>
            </w:r>
            <w:r>
              <w:rPr>
                <w:rFonts w:ascii="Times New Roman" w:eastAsia="Times New Roman" w:hAnsi="Times New Roman" w:cs="Times New Roman"/>
                <w:sz w:val="28"/>
                <w:szCs w:val="28"/>
              </w:rPr>
              <w:t xml:space="preserve"> </w:t>
            </w:r>
            <w:r w:rsidRPr="00525145">
              <w:rPr>
                <w:rFonts w:ascii="Times New Roman" w:eastAsia="Times New Roman" w:hAnsi="Times New Roman" w:cs="Times New Roman"/>
                <w:sz w:val="28"/>
                <w:szCs w:val="28"/>
              </w:rPr>
              <w:t xml:space="preserve">вида, </w:t>
            </w:r>
          </w:p>
          <w:p w:rsidR="009F2903" w:rsidRPr="00525145" w:rsidRDefault="009F2903" w:rsidP="00D90B35">
            <w:pPr>
              <w:spacing w:after="0" w:line="360" w:lineRule="auto"/>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 xml:space="preserve">дайте два определения одного понятия, </w:t>
            </w:r>
          </w:p>
          <w:p w:rsidR="009F2903" w:rsidRPr="00525145" w:rsidRDefault="009F2903" w:rsidP="00D90B35">
            <w:pPr>
              <w:spacing w:after="0" w:line="360" w:lineRule="auto"/>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 xml:space="preserve">дать два определения разных видов, </w:t>
            </w:r>
          </w:p>
          <w:p w:rsidR="009F2903" w:rsidRPr="00525145" w:rsidRDefault="009F2903" w:rsidP="00D90B35">
            <w:pPr>
              <w:spacing w:after="0" w:line="360" w:lineRule="auto"/>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 xml:space="preserve">дать определение понятия, </w:t>
            </w:r>
            <w:r w:rsidRPr="00525145">
              <w:rPr>
                <w:rFonts w:ascii="Times New Roman" w:eastAsia="Times New Roman" w:hAnsi="Times New Roman" w:cs="Times New Roman"/>
                <w:sz w:val="28"/>
                <w:szCs w:val="28"/>
              </w:rPr>
              <w:lastRenderedPageBreak/>
              <w:t>содержание которого раскрыто с помощью неявного определения,</w:t>
            </w:r>
          </w:p>
          <w:p w:rsidR="009F2903" w:rsidRPr="00525145" w:rsidRDefault="009F2903" w:rsidP="00D90B35">
            <w:pPr>
              <w:spacing w:after="0" w:line="360" w:lineRule="auto"/>
              <w:jc w:val="both"/>
              <w:rPr>
                <w:rFonts w:ascii="Times New Roman" w:eastAsia="Times New Roman" w:hAnsi="Times New Roman" w:cs="Times New Roman"/>
                <w:color w:val="000000"/>
                <w:sz w:val="28"/>
                <w:szCs w:val="28"/>
              </w:rPr>
            </w:pPr>
            <w:r w:rsidRPr="00525145">
              <w:rPr>
                <w:rFonts w:ascii="Times New Roman" w:eastAsia="Times New Roman" w:hAnsi="Times New Roman" w:cs="Times New Roman"/>
                <w:sz w:val="28"/>
                <w:szCs w:val="28"/>
              </w:rPr>
              <w:t>дать определение в определенных</w:t>
            </w:r>
            <w:r>
              <w:rPr>
                <w:rFonts w:ascii="Times New Roman" w:eastAsia="Times New Roman" w:hAnsi="Times New Roman" w:cs="Times New Roman"/>
                <w:sz w:val="28"/>
                <w:szCs w:val="28"/>
              </w:rPr>
              <w:t xml:space="preserve"> </w:t>
            </w:r>
            <w:r w:rsidRPr="00525145">
              <w:rPr>
                <w:rFonts w:ascii="Times New Roman" w:eastAsia="Times New Roman" w:hAnsi="Times New Roman" w:cs="Times New Roman"/>
                <w:sz w:val="28"/>
                <w:szCs w:val="28"/>
              </w:rPr>
              <w:t>терминах (например, дать определение понятия «экономика как наука» с точки зрения ресурсов и потребностей или с точки зрения общественных отношений)</w:t>
            </w:r>
          </w:p>
        </w:tc>
      </w:tr>
    </w:tbl>
    <w:p w:rsidR="009F2903" w:rsidRPr="00525145" w:rsidRDefault="009F2903" w:rsidP="009F2903">
      <w:pPr>
        <w:spacing w:after="0" w:line="360" w:lineRule="auto"/>
        <w:ind w:firstLine="709"/>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lastRenderedPageBreak/>
        <w:t>Диагностика уровня сформированности компетентности предполагает мониторинг успешности выполнения учащимися таких специфических заданий, позволяющих проверить степень сформированности конкретных умений и навыков. В отношении</w:t>
      </w:r>
      <w:r>
        <w:rPr>
          <w:rFonts w:ascii="Times New Roman" w:eastAsia="Times New Roman" w:hAnsi="Times New Roman" w:cs="Times New Roman"/>
          <w:sz w:val="28"/>
          <w:szCs w:val="28"/>
        </w:rPr>
        <w:t xml:space="preserve"> </w:t>
      </w:r>
      <w:r w:rsidRPr="00525145">
        <w:rPr>
          <w:rFonts w:ascii="Times New Roman" w:eastAsia="Times New Roman" w:hAnsi="Times New Roman" w:cs="Times New Roman"/>
          <w:sz w:val="28"/>
          <w:szCs w:val="28"/>
        </w:rPr>
        <w:t>способов оценки</w:t>
      </w:r>
      <w:r>
        <w:rPr>
          <w:rFonts w:ascii="Times New Roman" w:eastAsia="Times New Roman" w:hAnsi="Times New Roman" w:cs="Times New Roman"/>
          <w:sz w:val="28"/>
          <w:szCs w:val="28"/>
        </w:rPr>
        <w:t xml:space="preserve"> </w:t>
      </w:r>
      <w:r w:rsidRPr="00525145">
        <w:rPr>
          <w:rFonts w:ascii="Times New Roman" w:eastAsia="Times New Roman" w:hAnsi="Times New Roman" w:cs="Times New Roman"/>
          <w:sz w:val="28"/>
          <w:szCs w:val="28"/>
        </w:rPr>
        <w:t xml:space="preserve">нам стоит ориентироваться на систему оценки, предусмотренную форматом ЕГЭ. </w:t>
      </w:r>
    </w:p>
    <w:p w:rsidR="009F2903" w:rsidRPr="00525145" w:rsidRDefault="009F2903" w:rsidP="009F2903">
      <w:pPr>
        <w:spacing w:after="0" w:line="360" w:lineRule="auto"/>
        <w:ind w:firstLine="709"/>
        <w:jc w:val="both"/>
        <w:rPr>
          <w:rFonts w:ascii="Times New Roman" w:eastAsia="Times New Roman" w:hAnsi="Times New Roman" w:cs="Times New Roman"/>
          <w:sz w:val="28"/>
          <w:szCs w:val="28"/>
        </w:rPr>
      </w:pPr>
      <w:r w:rsidRPr="00525145">
        <w:rPr>
          <w:rFonts w:ascii="Times New Roman" w:eastAsia="Times New Roman" w:hAnsi="Times New Roman" w:cs="Times New Roman"/>
          <w:b/>
          <w:sz w:val="28"/>
          <w:szCs w:val="28"/>
        </w:rPr>
        <w:t xml:space="preserve">Задания делятся на следующие типы: </w:t>
      </w:r>
    </w:p>
    <w:p w:rsidR="009F2903" w:rsidRPr="00525145" w:rsidRDefault="009F2903" w:rsidP="009F2903">
      <w:pPr>
        <w:numPr>
          <w:ilvl w:val="0"/>
          <w:numId w:val="5"/>
        </w:numPr>
        <w:tabs>
          <w:tab w:val="clear" w:pos="1068"/>
        </w:tabs>
        <w:spacing w:after="0" w:line="360" w:lineRule="auto"/>
        <w:ind w:left="851"/>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задания, решение которых может быть правильным или нет, что однозначно определяется (например, задание на нахождение лишнего слова в предложенной последовательности), за выполнение таких заданий выставляется 1 балл;</w:t>
      </w:r>
    </w:p>
    <w:p w:rsidR="009F2903" w:rsidRPr="00525145" w:rsidRDefault="009F2903" w:rsidP="009F2903">
      <w:pPr>
        <w:numPr>
          <w:ilvl w:val="0"/>
          <w:numId w:val="5"/>
        </w:numPr>
        <w:spacing w:after="0" w:line="360" w:lineRule="auto"/>
        <w:ind w:left="851"/>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задания, при выполнении которых можно допустить ошибки, выполнить которые можно частично (например, задания на классификацию, где учащийся может классифицировать явление, но потерять одну из нескольких составляющих), за выполнение таких заданий полностью и без ошибок выставляется 2 балла, за частичное выполнение или выполнение с ошибкой – 1 балл;</w:t>
      </w:r>
    </w:p>
    <w:p w:rsidR="009F2903" w:rsidRPr="00525145" w:rsidRDefault="009F2903" w:rsidP="009F2903">
      <w:pPr>
        <w:numPr>
          <w:ilvl w:val="0"/>
          <w:numId w:val="5"/>
        </w:numPr>
        <w:spacing w:after="0" w:line="360" w:lineRule="auto"/>
        <w:ind w:left="851"/>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комплексные (сложные) задания, предполагающие внушительный список критериев для оценивания (например, эссе, доклад, реферат, составляемая полностью учащимся сравнительная таблица), за выполнение задания полностью и без ошибок выставляется 4 балла, за частичное выполнение или выполнение с ошибкой – от 1 до 3 баллов.</w:t>
      </w:r>
    </w:p>
    <w:p w:rsidR="009F2903" w:rsidRPr="00A1435B" w:rsidRDefault="009F2903" w:rsidP="009F2903">
      <w:pPr>
        <w:spacing w:after="0" w:line="360" w:lineRule="auto"/>
        <w:ind w:firstLine="709"/>
        <w:jc w:val="both"/>
        <w:rPr>
          <w:rFonts w:ascii="Times New Roman" w:eastAsia="Times New Roman" w:hAnsi="Times New Roman" w:cs="Times New Roman"/>
          <w:b/>
          <w:sz w:val="28"/>
          <w:szCs w:val="28"/>
        </w:rPr>
      </w:pPr>
      <w:r w:rsidRPr="00525145">
        <w:rPr>
          <w:rFonts w:ascii="Times New Roman" w:eastAsia="Times New Roman" w:hAnsi="Times New Roman" w:cs="Times New Roman"/>
          <w:b/>
          <w:sz w:val="28"/>
          <w:szCs w:val="28"/>
        </w:rPr>
        <w:lastRenderedPageBreak/>
        <w:t>Формы</w:t>
      </w:r>
      <w:r>
        <w:rPr>
          <w:rFonts w:ascii="Times New Roman" w:eastAsia="Times New Roman" w:hAnsi="Times New Roman" w:cs="Times New Roman"/>
          <w:b/>
          <w:sz w:val="28"/>
          <w:szCs w:val="28"/>
        </w:rPr>
        <w:t xml:space="preserve"> </w:t>
      </w:r>
      <w:r w:rsidRPr="00525145">
        <w:rPr>
          <w:rFonts w:ascii="Times New Roman" w:eastAsia="Times New Roman" w:hAnsi="Times New Roman" w:cs="Times New Roman"/>
          <w:b/>
          <w:sz w:val="28"/>
          <w:szCs w:val="28"/>
        </w:rPr>
        <w:t>диагностики</w:t>
      </w:r>
      <w:r>
        <w:rPr>
          <w:rFonts w:ascii="Times New Roman" w:eastAsia="Times New Roman" w:hAnsi="Times New Roman" w:cs="Times New Roman"/>
          <w:b/>
          <w:sz w:val="28"/>
          <w:szCs w:val="28"/>
        </w:rPr>
        <w:t xml:space="preserve">. </w:t>
      </w:r>
      <w:r w:rsidRPr="00525145">
        <w:rPr>
          <w:rFonts w:ascii="Times New Roman" w:eastAsia="Times New Roman" w:hAnsi="Times New Roman" w:cs="Times New Roman"/>
          <w:sz w:val="28"/>
          <w:szCs w:val="28"/>
        </w:rPr>
        <w:t xml:space="preserve">Наиболее адекватной и эффективной формой является </w:t>
      </w:r>
      <w:r w:rsidRPr="00A1435B">
        <w:rPr>
          <w:rFonts w:ascii="Times New Roman" w:eastAsia="Times New Roman" w:hAnsi="Times New Roman" w:cs="Times New Roman"/>
          <w:sz w:val="28"/>
          <w:szCs w:val="28"/>
        </w:rPr>
        <w:t>тестирование</w:t>
      </w:r>
      <w:r w:rsidRPr="00525145">
        <w:rPr>
          <w:rFonts w:ascii="Times New Roman" w:eastAsia="Times New Roman" w:hAnsi="Times New Roman" w:cs="Times New Roman"/>
          <w:sz w:val="28"/>
          <w:szCs w:val="28"/>
        </w:rPr>
        <w:t>, которое предполагает:</w:t>
      </w:r>
    </w:p>
    <w:p w:rsidR="009F2903" w:rsidRPr="00525145" w:rsidRDefault="009F2903" w:rsidP="009F2903">
      <w:pPr>
        <w:spacing w:after="0" w:line="360" w:lineRule="auto"/>
        <w:ind w:firstLine="709"/>
        <w:jc w:val="both"/>
        <w:rPr>
          <w:rFonts w:ascii="Times New Roman" w:eastAsia="Times New Roman" w:hAnsi="Times New Roman" w:cs="Times New Roman"/>
          <w:sz w:val="28"/>
          <w:szCs w:val="28"/>
        </w:rPr>
      </w:pPr>
      <w:r w:rsidRPr="00525145">
        <w:rPr>
          <w:rFonts w:ascii="Times New Roman" w:eastAsia="Times New Roman" w:hAnsi="Times New Roman" w:cs="Times New Roman"/>
          <w:i/>
          <w:sz w:val="28"/>
          <w:szCs w:val="28"/>
        </w:rPr>
        <w:t>Предметные тесты</w:t>
      </w:r>
      <w:r w:rsidRPr="00525145">
        <w:rPr>
          <w:rFonts w:ascii="Times New Roman" w:eastAsia="Times New Roman" w:hAnsi="Times New Roman" w:cs="Times New Roman"/>
          <w:sz w:val="28"/>
          <w:szCs w:val="28"/>
        </w:rPr>
        <w:t>. Учителя-предметники в ходе учебного процесса составляют свои контрольные и проверочные тесты, используя предложенные нами виды заданий, что, естественно, не исключает использовани</w:t>
      </w:r>
      <w:r>
        <w:rPr>
          <w:rFonts w:ascii="Times New Roman" w:eastAsia="Times New Roman" w:hAnsi="Times New Roman" w:cs="Times New Roman"/>
          <w:sz w:val="28"/>
          <w:szCs w:val="28"/>
        </w:rPr>
        <w:t>я</w:t>
      </w:r>
      <w:r w:rsidRPr="00525145">
        <w:rPr>
          <w:rFonts w:ascii="Times New Roman" w:eastAsia="Times New Roman" w:hAnsi="Times New Roman" w:cs="Times New Roman"/>
          <w:sz w:val="28"/>
          <w:szCs w:val="28"/>
        </w:rPr>
        <w:t xml:space="preserve"> ими иных заданий и форм контроля на уроках. Такие тесты проводятся по мере освоения материала, в каждом классе в свои собственные сроки, со своим собственным текстом заданий.</w:t>
      </w:r>
    </w:p>
    <w:p w:rsidR="009F2903" w:rsidRPr="00525145" w:rsidRDefault="009F2903" w:rsidP="009F2903">
      <w:pPr>
        <w:spacing w:after="0" w:line="360" w:lineRule="auto"/>
        <w:ind w:firstLine="709"/>
        <w:jc w:val="both"/>
        <w:rPr>
          <w:rFonts w:ascii="Times New Roman" w:eastAsia="Times New Roman" w:hAnsi="Times New Roman" w:cs="Times New Roman"/>
          <w:sz w:val="28"/>
          <w:szCs w:val="28"/>
        </w:rPr>
      </w:pPr>
      <w:r w:rsidRPr="00525145">
        <w:rPr>
          <w:rFonts w:ascii="Times New Roman" w:eastAsia="Times New Roman" w:hAnsi="Times New Roman" w:cs="Times New Roman"/>
          <w:i/>
          <w:sz w:val="28"/>
          <w:szCs w:val="28"/>
        </w:rPr>
        <w:t>Срезовые контрольные тесты по предметам</w:t>
      </w:r>
      <w:r w:rsidRPr="005251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Эти</w:t>
      </w:r>
      <w:r w:rsidRPr="00525145">
        <w:rPr>
          <w:rFonts w:ascii="Times New Roman" w:eastAsia="Times New Roman" w:hAnsi="Times New Roman" w:cs="Times New Roman"/>
          <w:sz w:val="28"/>
          <w:szCs w:val="28"/>
        </w:rPr>
        <w:t xml:space="preserve"> тесты составляются методическими объединениями учителей-предме</w:t>
      </w:r>
      <w:r>
        <w:rPr>
          <w:rFonts w:ascii="Times New Roman" w:eastAsia="Times New Roman" w:hAnsi="Times New Roman" w:cs="Times New Roman"/>
          <w:sz w:val="28"/>
          <w:szCs w:val="28"/>
        </w:rPr>
        <w:t>тников с использованием заданий</w:t>
      </w:r>
      <w:r w:rsidRPr="00525145">
        <w:rPr>
          <w:rFonts w:ascii="Times New Roman" w:eastAsia="Times New Roman" w:hAnsi="Times New Roman" w:cs="Times New Roman"/>
          <w:sz w:val="28"/>
          <w:szCs w:val="28"/>
        </w:rPr>
        <w:t xml:space="preserve"> предложенного нами вида. Такие срезовые работы по основным предметам целесообразно проводить дважды в год (в декабре и в апреле-мае). Тесты проводятся одновременно во всех классах параллели, текст заданий одинаков для всех учащихся параллели. </w:t>
      </w:r>
    </w:p>
    <w:p w:rsidR="009F2903" w:rsidRPr="00525145" w:rsidRDefault="009F2903" w:rsidP="009F2903">
      <w:pPr>
        <w:spacing w:after="0" w:line="360" w:lineRule="auto"/>
        <w:ind w:firstLine="709"/>
        <w:jc w:val="both"/>
        <w:rPr>
          <w:rFonts w:ascii="Times New Roman" w:eastAsia="Times New Roman" w:hAnsi="Times New Roman" w:cs="Times New Roman"/>
          <w:sz w:val="28"/>
          <w:szCs w:val="28"/>
        </w:rPr>
      </w:pPr>
      <w:r w:rsidRPr="00525145">
        <w:rPr>
          <w:rFonts w:ascii="Times New Roman" w:eastAsia="Times New Roman" w:hAnsi="Times New Roman" w:cs="Times New Roman"/>
          <w:i/>
          <w:sz w:val="28"/>
          <w:szCs w:val="28"/>
        </w:rPr>
        <w:t>Специальные срезовые тесты</w:t>
      </w:r>
      <w:r w:rsidRPr="00525145">
        <w:rPr>
          <w:rFonts w:ascii="Times New Roman" w:eastAsia="Times New Roman" w:hAnsi="Times New Roman" w:cs="Times New Roman"/>
          <w:sz w:val="28"/>
          <w:szCs w:val="28"/>
        </w:rPr>
        <w:t xml:space="preserve">. Тексты заданий составляются методической службой школы и включают в себя только задания предложенного нами вида, но по разным предметам. Задания не должны предполагать глубоко знания предметного материала, их цель </w:t>
      </w:r>
      <w:r>
        <w:rPr>
          <w:rFonts w:ascii="Times New Roman" w:eastAsia="Times New Roman" w:hAnsi="Times New Roman" w:cs="Times New Roman"/>
          <w:sz w:val="28"/>
          <w:szCs w:val="28"/>
        </w:rPr>
        <w:t>–</w:t>
      </w:r>
      <w:r w:rsidRPr="00525145">
        <w:rPr>
          <w:rFonts w:ascii="Times New Roman" w:eastAsia="Times New Roman" w:hAnsi="Times New Roman" w:cs="Times New Roman"/>
          <w:sz w:val="28"/>
          <w:szCs w:val="28"/>
        </w:rPr>
        <w:t xml:space="preserve"> проверка только уровня сформированности умений и навыков, предполагаемых методологической компетентностью. Подобные работы тоже целесообразно проводить дважды в год (в ноябре и марте) одновременно во всех классах параллели, а текст заданий должен быть одинаков для всех учащихся данной параллели. </w:t>
      </w:r>
    </w:p>
    <w:p w:rsidR="009F2903" w:rsidRPr="00525145" w:rsidRDefault="009F2903" w:rsidP="009F2903">
      <w:pPr>
        <w:spacing w:after="0" w:line="360" w:lineRule="auto"/>
        <w:ind w:firstLine="709"/>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t xml:space="preserve">Однако мониторинг включает в себя не только систему тестирований, но и написание эссе, одной реферативной работы за год по любому предмету на выбор ученика, решение ситуационных заданий. Критерии оценивания метапредметных результатов едины для всех педагогов, что позволяет сравнивать результаты, полученные при выполнении заданий по разным предметам. </w:t>
      </w:r>
    </w:p>
    <w:p w:rsidR="009F2903" w:rsidRPr="00525145" w:rsidRDefault="009F2903" w:rsidP="009F2903">
      <w:pPr>
        <w:spacing w:after="0" w:line="360" w:lineRule="auto"/>
        <w:ind w:firstLine="709"/>
        <w:jc w:val="both"/>
        <w:rPr>
          <w:rFonts w:ascii="Times New Roman" w:eastAsia="Times New Roman" w:hAnsi="Times New Roman" w:cs="Times New Roman"/>
          <w:sz w:val="28"/>
          <w:szCs w:val="28"/>
        </w:rPr>
      </w:pPr>
      <w:r w:rsidRPr="00525145">
        <w:rPr>
          <w:rFonts w:ascii="Times New Roman" w:eastAsia="Times New Roman" w:hAnsi="Times New Roman" w:cs="Times New Roman"/>
          <w:sz w:val="28"/>
          <w:szCs w:val="28"/>
        </w:rPr>
        <w:lastRenderedPageBreak/>
        <w:t>Несомненно, система диагностики уровня сформированности УУД еще не оформилась окончательно, но и в надпредметной программе и при диагностике нам кажется важным уделять особое внимание формированию и развитию универсальных логических действий, поскольку уровень их сформированности определяет уровень развития других видов универсальных учебных действий и видов компетентностей (информационной, коммуникативной и т.</w:t>
      </w:r>
      <w:r>
        <w:rPr>
          <w:rFonts w:ascii="Times New Roman" w:eastAsia="Times New Roman" w:hAnsi="Times New Roman" w:cs="Times New Roman"/>
          <w:sz w:val="28"/>
          <w:szCs w:val="28"/>
        </w:rPr>
        <w:t> </w:t>
      </w:r>
      <w:r w:rsidRPr="00525145">
        <w:rPr>
          <w:rFonts w:ascii="Times New Roman" w:eastAsia="Times New Roman" w:hAnsi="Times New Roman" w:cs="Times New Roman"/>
          <w:sz w:val="28"/>
          <w:szCs w:val="28"/>
        </w:rPr>
        <w:t xml:space="preserve">д.). </w:t>
      </w:r>
    </w:p>
    <w:p w:rsidR="009F2903" w:rsidRDefault="009F2903" w:rsidP="009F2903">
      <w:pPr>
        <w:spacing w:after="0" w:line="360" w:lineRule="auto"/>
        <w:ind w:firstLine="709"/>
      </w:pPr>
    </w:p>
    <w:p w:rsidR="00CF2A9C" w:rsidRDefault="00CF2A9C"/>
    <w:sectPr w:rsidR="00CF2A9C" w:rsidSect="00CF2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4EE"/>
    <w:multiLevelType w:val="hybridMultilevel"/>
    <w:tmpl w:val="2660A6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CFF5E6B"/>
    <w:multiLevelType w:val="hybridMultilevel"/>
    <w:tmpl w:val="E730D7D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33DA0084"/>
    <w:multiLevelType w:val="hybridMultilevel"/>
    <w:tmpl w:val="10A83C5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3C1F3658"/>
    <w:multiLevelType w:val="hybridMultilevel"/>
    <w:tmpl w:val="344A448C"/>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nsid w:val="4889731D"/>
    <w:multiLevelType w:val="hybridMultilevel"/>
    <w:tmpl w:val="D2B29F3E"/>
    <w:lvl w:ilvl="0" w:tplc="CCD0E7CA">
      <w:start w:val="1"/>
      <w:numFmt w:val="decimal"/>
      <w:lvlText w:val="%1)"/>
      <w:lvlJc w:val="left"/>
      <w:pPr>
        <w:tabs>
          <w:tab w:val="num" w:pos="2055"/>
        </w:tabs>
        <w:ind w:left="2055" w:hanging="97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9F2903"/>
    <w:rsid w:val="00031E50"/>
    <w:rsid w:val="00174A11"/>
    <w:rsid w:val="003D55ED"/>
    <w:rsid w:val="0051125E"/>
    <w:rsid w:val="006341A4"/>
    <w:rsid w:val="009F2903"/>
    <w:rsid w:val="00C61A6D"/>
    <w:rsid w:val="00CF2A9C"/>
    <w:rsid w:val="00E55084"/>
    <w:rsid w:val="00F16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03"/>
  </w:style>
  <w:style w:type="paragraph" w:styleId="2">
    <w:name w:val="heading 2"/>
    <w:basedOn w:val="a"/>
    <w:next w:val="a"/>
    <w:link w:val="20"/>
    <w:uiPriority w:val="9"/>
    <w:unhideWhenUsed/>
    <w:qFormat/>
    <w:rsid w:val="009F290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341A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41A4"/>
    <w:rPr>
      <w:b/>
      <w:bCs/>
    </w:rPr>
  </w:style>
  <w:style w:type="character" w:styleId="a4">
    <w:name w:val="Emphasis"/>
    <w:basedOn w:val="a0"/>
    <w:uiPriority w:val="20"/>
    <w:qFormat/>
    <w:rsid w:val="006341A4"/>
    <w:rPr>
      <w:i/>
      <w:iCs/>
    </w:rPr>
  </w:style>
  <w:style w:type="character" w:customStyle="1" w:styleId="30">
    <w:name w:val="Заголовок 3 Знак"/>
    <w:basedOn w:val="a0"/>
    <w:link w:val="3"/>
    <w:uiPriority w:val="9"/>
    <w:semiHidden/>
    <w:rsid w:val="006341A4"/>
    <w:rPr>
      <w:rFonts w:asciiTheme="majorHAnsi" w:eastAsiaTheme="majorEastAsia" w:hAnsiTheme="majorHAnsi" w:cstheme="majorBidi"/>
      <w:b/>
      <w:bCs/>
      <w:color w:val="4F81BD" w:themeColor="accent1"/>
      <w:sz w:val="24"/>
      <w:szCs w:val="24"/>
      <w:lang w:eastAsia="ru-RU"/>
    </w:rPr>
  </w:style>
  <w:style w:type="paragraph" w:styleId="a5">
    <w:name w:val="No Spacing"/>
    <w:uiPriority w:val="1"/>
    <w:qFormat/>
    <w:rsid w:val="006341A4"/>
    <w:pPr>
      <w:spacing w:after="0" w:line="240" w:lineRule="auto"/>
    </w:pPr>
    <w:rPr>
      <w:rFonts w:ascii="Arial Unicode MS" w:eastAsia="Arial Unicode MS" w:hAnsi="Arial Unicode MS" w:cs="Arial Unicode MS"/>
      <w:color w:val="000000"/>
      <w:sz w:val="24"/>
      <w:szCs w:val="24"/>
      <w:lang w:eastAsia="ru-RU"/>
    </w:rPr>
  </w:style>
  <w:style w:type="paragraph" w:styleId="a6">
    <w:name w:val="List Paragraph"/>
    <w:basedOn w:val="a"/>
    <w:uiPriority w:val="34"/>
    <w:qFormat/>
    <w:rsid w:val="006341A4"/>
    <w:pPr>
      <w:spacing w:after="0" w:line="240" w:lineRule="atLeast"/>
      <w:ind w:left="720"/>
      <w:contextualSpacing/>
    </w:pPr>
    <w:rPr>
      <w:rFonts w:ascii="Calibri" w:eastAsia="Calibri" w:hAnsi="Calibri" w:cs="Times New Roman"/>
      <w:color w:val="000000"/>
      <w:sz w:val="24"/>
      <w:szCs w:val="24"/>
      <w:lang w:eastAsia="ru-RU"/>
    </w:rPr>
  </w:style>
  <w:style w:type="character" w:customStyle="1" w:styleId="20">
    <w:name w:val="Заголовок 2 Знак"/>
    <w:basedOn w:val="a0"/>
    <w:link w:val="2"/>
    <w:uiPriority w:val="9"/>
    <w:rsid w:val="009F2903"/>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8739</Characters>
  <Application>Microsoft Office Word</Application>
  <DocSecurity>0</DocSecurity>
  <Lines>72</Lines>
  <Paragraphs>20</Paragraphs>
  <ScaleCrop>false</ScaleCrop>
  <Company>НМЦ</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2014-04-15T07:19:00Z</dcterms:created>
  <dcterms:modified xsi:type="dcterms:W3CDTF">2014-04-15T07:19:00Z</dcterms:modified>
</cp:coreProperties>
</file>